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Индивидуальный учебный план учеников с ЗПР для 5-го класса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Индивидуальный учебный план (ИУП) разрабатывается для отдельного обучающегося или группы 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и определяет общие рамки отбора учебного материала, формирования перечня образовательных результатов и организации образовательной деятельности.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ИУП соответствует действующему законодательству РФ в области образования. ИУП разработан в соответствии с федеральным государственным образовательным стандартом основного общего образования (ФГОС ООО), с учетом проекта примерной адаптированной основной общеобразовательной программы основного общего образования (АООП ООО) обучающихся с ЗПР, рекомендаций психолого-медико-педагогической комиссии и школьного психолого-педагогического консилиума. ИУП обеспечивает выполнение гигиенических требований к режиму образовательного процесса, установленных действующими СП 2.4.3648-20 и СанПиН 1.2.3685-21.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ИУП разрабатывается для обучающегося с ЗПР с учетом его индивидуальных особенностей и особых образовательных потребностей. В нем зафиксирован максимальный объем учебной нагрузки обучающихся с ЗПР, приведен перечень учебных предметов, курсов и время, отводимое на их освоение и организацию. Продолжительность учебного года основного общего образования составляет 34 недели. Количество учебных занятий за 5 лет не может составлять менее 5058 часов и более 5848 часов.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ИУП реализуется </w:t>
      </w:r>
      <w:r>
        <w:rPr>
          <w:rFonts w:hAnsi="Times New Roman" w:cs="Times New Roman"/>
          <w:color w:val="000000"/>
          <w:sz w:val="24"/>
          <w:szCs w:val="24"/>
        </w:rPr>
        <w:t>в очной форме с чередованием индивидуальной работы с обучающимся с ЗПР с фронтальными учебными занятиями в составе класса.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ИУП содержит 10 предметных областей и коррекционно-развивающую область. Содержание учебных предметов, входящих в состав каждой предметной области, обеспечивает целостное восприятие мира, с учетом особых образовательных потребностей и возможностей обучающегося с ЗПР соответствующего года обучения. Коррекционно-развивающая область включена в структуру учебного плана с целью коррекции недостатков психофизического развития и социальной адаптации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ИУП состоит из двух частей: обязательной части и части, формируемой участниками образовательных отношений.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Обязательная часть ИУП</w:t>
      </w:r>
      <w:r>
        <w:rPr>
          <w:rFonts w:hAnsi="Times New Roman" w:cs="Times New Roman"/>
          <w:color w:val="000000"/>
          <w:sz w:val="24"/>
          <w:szCs w:val="24"/>
        </w:rPr>
        <w:t xml:space="preserve"> определяет состав учебных предметов обязательных предметных областей при реализации АООП ООО и учебное время, отводимое на их изучение обучающимся с ЗПР в 5-м классе.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 изучение учебных предметов «Родной язык» и «Литературное чтение на родном языке» в рамках предметной области «Родной язык и родная литература» в 5-м классе отводится </w:t>
      </w:r>
      <w:r>
        <w:rPr>
          <w:rFonts w:hAnsi="Times New Roman" w:cs="Times New Roman"/>
          <w:color w:val="000000"/>
          <w:sz w:val="24"/>
          <w:szCs w:val="24"/>
        </w:rPr>
        <w:t>по 0,5 часа</w:t>
      </w:r>
      <w:r>
        <w:rPr>
          <w:rFonts w:hAnsi="Times New Roman" w:cs="Times New Roman"/>
          <w:color w:val="000000"/>
          <w:sz w:val="24"/>
          <w:szCs w:val="24"/>
        </w:rPr>
        <w:t xml:space="preserve"> в неделю. Количество часов, отводимых на изучение данных учебных предметов может корректироваться с учетом психофизических особенностей обучающихся с ЗПР.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предметной области «Иностранные языки» предусматривается изучение </w:t>
      </w:r>
      <w:r>
        <w:rPr>
          <w:rFonts w:hAnsi="Times New Roman" w:cs="Times New Roman"/>
          <w:color w:val="000000"/>
          <w:sz w:val="24"/>
          <w:szCs w:val="24"/>
        </w:rPr>
        <w:t>одного иностранного языка по причине особенностей психофизического развития обучающихся с ЗПР, дефицитов фонематического восприятия и недостаточности всех компонентов речевого развития. На изучение предмета «Иностранный язык» отводится 3 часа в неделю.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ИУП </w:t>
      </w:r>
      <w:r>
        <w:rPr>
          <w:rFonts w:hAnsi="Times New Roman" w:cs="Times New Roman"/>
          <w:color w:val="000000"/>
          <w:sz w:val="24"/>
          <w:szCs w:val="24"/>
        </w:rPr>
        <w:t>предусмотрен 1 час</w:t>
      </w:r>
      <w:r>
        <w:rPr>
          <w:rFonts w:hAnsi="Times New Roman" w:cs="Times New Roman"/>
          <w:color w:val="000000"/>
          <w:sz w:val="24"/>
          <w:szCs w:val="24"/>
        </w:rPr>
        <w:t xml:space="preserve"> в неделю на изучение учебного предмета «Основы духовно-нравственной культуры народов России» в рамках предметной области «Основы духовно-нравственной культуры народов России».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 учебного предмета «Адаптивная физическая культура» составляет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2 часа в неделю, третий час реализуется за счет часов части, формируемой участниками образовательных отношений, посредством включения обучающегося во внеурочную деятельность по направлениям – физкультурно-спортивное и оздоровительное</w:t>
      </w:r>
      <w:r>
        <w:rPr>
          <w:rFonts w:hAnsi="Times New Roman" w:cs="Times New Roman"/>
          <w:color w:val="000000"/>
          <w:sz w:val="24"/>
          <w:szCs w:val="24"/>
        </w:rPr>
        <w:t>. Образовательная организация вправе по согласованию с родителями обучающегося с ЗПР заменить учебный предмет «Адаптивная физическая культура» на учебный предмет «Физическая культура» исходя из психофизических возможностей обучающегося и медицинских рекомендаций.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Часть ИУП, формируемая участниками образовательных отношений</w:t>
      </w:r>
      <w:r>
        <w:rPr>
          <w:rFonts w:hAnsi="Times New Roman" w:cs="Times New Roman"/>
          <w:color w:val="000000"/>
          <w:sz w:val="24"/>
          <w:szCs w:val="24"/>
        </w:rPr>
        <w:t>, определяет время, отводимое на: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увеличение учебных часов, отводимых на изучение отдельных предметов, как мера предупреждения образовательных дефицитов у обучающихся с ЗПР;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введение специально разработанных учебных курсов, обеспечивающих удовлетворение особых образовательных потребностей обучающегося с ЗПР.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данной части в объеме </w:t>
      </w:r>
      <w:r>
        <w:rPr>
          <w:rFonts w:hAnsi="Times New Roman" w:cs="Times New Roman"/>
          <w:color w:val="000000"/>
          <w:sz w:val="24"/>
          <w:szCs w:val="24"/>
        </w:rPr>
        <w:t xml:space="preserve">1 час </w:t>
      </w:r>
      <w:r>
        <w:rPr>
          <w:rFonts w:hAnsi="Times New Roman" w:cs="Times New Roman"/>
          <w:color w:val="000000"/>
          <w:sz w:val="24"/>
          <w:szCs w:val="24"/>
        </w:rPr>
        <w:t xml:space="preserve">в неделю введен учебный </w:t>
      </w:r>
      <w:r>
        <w:rPr>
          <w:rFonts w:hAnsi="Times New Roman" w:cs="Times New Roman"/>
          <w:color w:val="000000"/>
          <w:sz w:val="24"/>
          <w:szCs w:val="24"/>
        </w:rPr>
        <w:t xml:space="preserve">предмет </w:t>
      </w:r>
      <w:r>
        <w:rPr>
          <w:rFonts w:hAnsi="Times New Roman" w:cs="Times New Roman"/>
          <w:color w:val="000000"/>
          <w:sz w:val="24"/>
          <w:szCs w:val="24"/>
        </w:rPr>
        <w:t>«И</w:t>
      </w:r>
      <w:r>
        <w:rPr>
          <w:rFonts w:hAnsi="Times New Roman" w:cs="Times New Roman"/>
          <w:color w:val="000000"/>
          <w:sz w:val="24"/>
          <w:szCs w:val="24"/>
        </w:rPr>
        <w:t>нформатика и ИКТ», в результате изучения которого у обучающегося с ЗПР будут сформированы первоначальные представления по предмету, что будет способствовать профилактике трудностей в изучении данного предмета в 7–9-х классах</w:t>
      </w:r>
      <w:r>
        <w:rPr>
          <w:rFonts w:hAnsi="Times New Roman" w:cs="Times New Roman"/>
          <w:color w:val="000000"/>
          <w:sz w:val="24"/>
          <w:szCs w:val="24"/>
        </w:rPr>
        <w:t xml:space="preserve">. В объеме </w:t>
      </w:r>
      <w:r>
        <w:rPr>
          <w:rFonts w:hAnsi="Times New Roman" w:cs="Times New Roman"/>
          <w:color w:val="000000"/>
          <w:sz w:val="24"/>
          <w:szCs w:val="24"/>
        </w:rPr>
        <w:t>1 час</w:t>
      </w:r>
      <w:r>
        <w:rPr>
          <w:rFonts w:hAnsi="Times New Roman" w:cs="Times New Roman"/>
          <w:color w:val="000000"/>
          <w:sz w:val="24"/>
          <w:szCs w:val="24"/>
        </w:rPr>
        <w:t xml:space="preserve"> в неделю предусмотрен учебный </w:t>
      </w:r>
      <w:r>
        <w:rPr>
          <w:rFonts w:hAnsi="Times New Roman" w:cs="Times New Roman"/>
          <w:color w:val="000000"/>
          <w:sz w:val="24"/>
          <w:szCs w:val="24"/>
        </w:rPr>
        <w:t>курс «Смысловое чтение», направленный на развитие читательской грамотности и коррекцию нарушений чтения обучающегося с ЗПР.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Обязательным компонентом учебного плана является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внеурочная деятельность</w:t>
      </w:r>
      <w:r>
        <w:rPr>
          <w:rFonts w:hAnsi="Times New Roman" w:cs="Times New Roman"/>
          <w:color w:val="000000"/>
          <w:sz w:val="24"/>
          <w:szCs w:val="24"/>
        </w:rPr>
        <w:t>. В соответствии с требованиями ФГОС ООО внеурочная деятельность организуется по направлениям: духовно-нравственное, социальное, общеинтеллектуальное, общекультурное, физкультурно-спортивное и оздоровительное.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Формы организации образовательного процесса, чередование урочной и внеурочной деятельности в рамках реализации АООП ООО обучающихся с ЗПР определяет образовательная организация исходя из индивидуальных особенностей и потребностей обучающихся с ЗПР.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Коррекционно-развивающая область</w:t>
      </w:r>
      <w:r>
        <w:rPr>
          <w:rFonts w:hAnsi="Times New Roman" w:cs="Times New Roman"/>
          <w:color w:val="000000"/>
          <w:sz w:val="24"/>
          <w:szCs w:val="24"/>
        </w:rPr>
        <w:t xml:space="preserve"> ИУП включена во внеурочную деятельность. Она представлена коррекционными курсами логопедической и психокоррекционной направленности с целью коррекции и/или ослабления нарушений в психическом и психофизическом развитии обучающихся с ЗПР и формирования жизненных компетенций, обеспечивающих овладение системой социальных отношений и социальное развитие обучающихся, а также адаптацию в социуме. На «Психокоррекционные занятия (психологические и дефектологические)» отводится 3 часа в неделю и на «Логопедические занятия» – 2 часа. Данные часы не учитываются при определении максимально допустимой недельной нагрузки.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Распределение часов, предусмотренных на внеурочную деятельность, осуществляется следующим образом: недельная нагрузка – 10 часов, из них </w:t>
      </w:r>
      <w:r>
        <w:rPr>
          <w:rFonts w:hAnsi="Times New Roman" w:cs="Times New Roman"/>
          <w:color w:val="000000"/>
          <w:sz w:val="24"/>
          <w:szCs w:val="24"/>
        </w:rPr>
        <w:t>5 часов</w:t>
      </w:r>
      <w:r>
        <w:rPr>
          <w:rFonts w:hAnsi="Times New Roman" w:cs="Times New Roman"/>
          <w:color w:val="000000"/>
          <w:sz w:val="24"/>
          <w:szCs w:val="24"/>
        </w:rPr>
        <w:t xml:space="preserve"> отводится на коррекционно-развивающие курсы и </w:t>
      </w:r>
      <w:r>
        <w:rPr>
          <w:rFonts w:hAnsi="Times New Roman" w:cs="Times New Roman"/>
          <w:color w:val="000000"/>
          <w:sz w:val="24"/>
          <w:szCs w:val="24"/>
        </w:rPr>
        <w:t>5 часов</w:t>
      </w:r>
      <w:r>
        <w:rPr>
          <w:rFonts w:hAnsi="Times New Roman" w:cs="Times New Roman"/>
          <w:color w:val="000000"/>
          <w:sz w:val="24"/>
          <w:szCs w:val="24"/>
        </w:rPr>
        <w:t xml:space="preserve"> – на другие направления внеурочной деятельности.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Формы промежуточной аттестации отражаются в ИУП в соответствии с методическими системами и образовательными технологиями, используемыми образовательной организацией. Промежуточная аттестация для обучающихся с РАС может проводиться как в общепринятых формах, так и в иных формах, учитывающих особенности обучающихся.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918"/>
        </w:trPr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Индивидуальный учебный план обучающегося с задержкой психического развития для 5-го класса</w:t>
            </w:r>
          </w:p>
        </w:tc>
      </w:tr>
      <w:tr>
        <w:trPr>
          <w:trHeight w:val="918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Предметные области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Учебные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предметы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 промежуточной аттестации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918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5-й класс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314"/>
        </w:trPr>
        <w:tc>
          <w:tcPr>
            <w:tcW w:w="0" w:type="auto"/>
            <w:gridSpan w:val="5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 часть</w:t>
            </w:r>
          </w:p>
        </w:tc>
      </w:tr>
      <w:tr>
        <w:trPr>
          <w:trHeight w:val="329"/>
        </w:trPr>
        <w:tc>
          <w:tcPr>
            <w:tcW w:w="0" w:type="auto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работа. Диктант</w:t>
            </w:r>
          </w:p>
        </w:tc>
      </w:tr>
      <w:tr>
        <w:trPr>
          <w:trHeight w:val="329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Комплексная работа с текстом</w:t>
            </w:r>
          </w:p>
        </w:tc>
      </w:tr>
      <w:tr>
        <w:trPr>
          <w:trHeight w:val="359"/>
        </w:trPr>
        <w:tc>
          <w:tcPr>
            <w:tcW w:w="0" w:type="auto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 язык и родная литература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 язык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Текущий контроль успеваемости</w:t>
            </w:r>
          </w:p>
        </w:tc>
      </w:tr>
      <w:tr>
        <w:trPr>
          <w:trHeight w:val="359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Родная литература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Текущий контроль успеваемости</w:t>
            </w:r>
          </w:p>
        </w:tc>
      </w:tr>
      <w:tr>
        <w:trPr>
          <w:trHeight w:val="359"/>
        </w:trPr>
        <w:tc>
          <w:tcPr>
            <w:tcW w:w="0" w:type="auto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Иностранные языки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>
        <w:trPr>
          <w:trHeight w:val="359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</w:p>
        </w:tc>
      </w:tr>
      <w:tr>
        <w:trPr>
          <w:trHeight w:val="400"/>
        </w:trPr>
        <w:tc>
          <w:tcPr>
            <w:tcW w:w="0" w:type="auto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>
        <w:trPr>
          <w:trHeight w:val="400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–</w:t>
            </w:r>
          </w:p>
        </w:tc>
      </w:tr>
      <w:tr>
        <w:trPr>
          <w:trHeight w:val="400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Диагностическая работа</w:t>
            </w:r>
          </w:p>
        </w:tc>
      </w:tr>
      <w:tr>
        <w:trPr>
          <w:trHeight w:val="542"/>
        </w:trPr>
        <w:tc>
          <w:tcPr>
            <w:tcW w:w="0" w:type="auto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Комплексная диагностическая работа</w:t>
            </w:r>
          </w:p>
        </w:tc>
      </w:tr>
      <w:tr>
        <w:trPr>
          <w:trHeight w:val="542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–</w:t>
            </w:r>
          </w:p>
        </w:tc>
      </w:tr>
      <w:tr>
        <w:trPr>
          <w:trHeight w:val="542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–</w:t>
            </w:r>
          </w:p>
        </w:tc>
      </w:tr>
      <w:tr>
        <w:trPr>
          <w:trHeight w:val="542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>
        <w:trPr>
          <w:trHeight w:val="542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–</w:t>
            </w:r>
          </w:p>
        </w:tc>
      </w:tr>
      <w:tr>
        <w:trPr>
          <w:trHeight w:val="542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духовно-нравственной культуры народов России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духовно-нравственной культуры народов России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Текущий контроль успеваемости</w:t>
            </w:r>
          </w:p>
        </w:tc>
      </w:tr>
      <w:tr>
        <w:trPr>
          <w:trHeight w:val="542"/>
        </w:trPr>
        <w:tc>
          <w:tcPr>
            <w:tcW w:w="0" w:type="auto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Естественно-научные предметы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>
        <w:trPr>
          <w:trHeight w:val="542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–</w:t>
            </w:r>
          </w:p>
        </w:tc>
      </w:tr>
      <w:tr>
        <w:trPr>
          <w:trHeight w:val="542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–</w:t>
            </w:r>
          </w:p>
        </w:tc>
      </w:tr>
      <w:tr>
        <w:trPr>
          <w:trHeight w:val="250"/>
        </w:trPr>
        <w:tc>
          <w:tcPr>
            <w:tcW w:w="0" w:type="auto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Тест. Творческое задание</w:t>
            </w:r>
          </w:p>
        </w:tc>
      </w:tr>
      <w:tr>
        <w:trPr>
          <w:trHeight w:val="250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Текущий контроль успеваемости</w:t>
            </w:r>
          </w:p>
        </w:tc>
      </w:tr>
      <w:tr>
        <w:trPr>
          <w:trHeight w:val="30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Текущий контроль успеваемости</w:t>
            </w:r>
          </w:p>
        </w:tc>
      </w:tr>
      <w:tr>
        <w:trPr>
          <w:trHeight w:val="384"/>
        </w:trPr>
        <w:tc>
          <w:tcPr>
            <w:tcW w:w="0" w:type="auto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Адаптивная физическая культура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Практическое выполнение нормативов. Устный зачет</w:t>
            </w:r>
          </w:p>
        </w:tc>
      </w:tr>
      <w:tr>
        <w:trPr>
          <w:trHeight w:val="384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–</w:t>
            </w:r>
          </w:p>
        </w:tc>
      </w:tr>
      <w:tr>
        <w:trPr>
          <w:trHeight w:val="283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300"/>
        </w:trPr>
        <w:tc>
          <w:tcPr>
            <w:tcW w:w="0" w:type="auto"/>
            <w:gridSpan w:val="5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</w:tr>
      <w:tr>
        <w:trPr>
          <w:trHeight w:val="30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 и ИКТ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</w:tr>
      <w:tr>
        <w:trPr>
          <w:trHeight w:val="30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Смысловое чтение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Текущий контроль успеваемости</w:t>
            </w:r>
          </w:p>
        </w:tc>
      </w:tr>
      <w:tr>
        <w:trPr>
          <w:trHeight w:val="231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Максимально допустимая недельная нагрузка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(при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пятидневной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учебной неделе)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31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Внеурочная деятельность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(включая коррекционно-развивающую область)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31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Коррекционно-развивающая область: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31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Психокоррекционные занятия (психологические и дефектологические)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Листы индивидуальных достижений обучающихся</w:t>
            </w:r>
          </w:p>
        </w:tc>
      </w:tr>
      <w:tr>
        <w:trPr>
          <w:trHeight w:val="231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Логопедические занятия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Листы индивидуальных достижений обучающихся</w:t>
            </w:r>
          </w:p>
        </w:tc>
      </w:tr>
      <w:tr>
        <w:trPr>
          <w:trHeight w:val="231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Другие направления внеурочной деятельности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Педагогическое наблюдение</w:t>
            </w:r>
          </w:p>
        </w:tc>
      </w:tr>
      <w:tr>
        <w:trPr>
          <w:trHeight w:val="231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 к финансированию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39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39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56157001ac19439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